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E7" w:rsidRPr="00B735E7" w:rsidRDefault="00B735E7" w:rsidP="00B735E7">
      <w:pPr>
        <w:spacing w:after="0" w:line="240" w:lineRule="auto"/>
        <w:rPr>
          <w:rFonts w:ascii="Oswald" w:eastAsia="Times New Roman" w:hAnsi="Oswald" w:cs="Times New Roman"/>
          <w:b/>
          <w:caps/>
          <w:color w:val="363636"/>
          <w:spacing w:val="50"/>
          <w:sz w:val="20"/>
          <w:szCs w:val="20"/>
          <w:lang w:eastAsia="ru-RU"/>
        </w:rPr>
      </w:pPr>
      <w:r w:rsidRPr="00B735E7">
        <w:rPr>
          <w:rFonts w:ascii="Oswald" w:eastAsia="Times New Roman" w:hAnsi="Oswald" w:cs="Times New Roman"/>
          <w:b/>
          <w:caps/>
          <w:color w:val="363636"/>
          <w:spacing w:val="50"/>
          <w:sz w:val="20"/>
          <w:szCs w:val="20"/>
          <w:lang w:eastAsia="ru-RU"/>
        </w:rPr>
        <w:t>ПРОГРАММА ТУРА</w:t>
      </w:r>
    </w:p>
    <w:p w:rsidR="00B735E7" w:rsidRPr="00B735E7" w:rsidRDefault="00B735E7" w:rsidP="00B735E7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t>1</w:t>
      </w:r>
    </w:p>
    <w:p w:rsidR="00B735E7" w:rsidRPr="00B735E7" w:rsidRDefault="00B735E7" w:rsidP="00B735E7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день</w:t>
      </w:r>
    </w:p>
    <w:p w:rsidR="00B735E7" w:rsidRPr="00B735E7" w:rsidRDefault="00B735E7" w:rsidP="00B735E7">
      <w:pPr>
        <w:spacing w:after="0" w:line="450" w:lineRule="atLeast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30 декабря</w:t>
      </w:r>
    </w:p>
    <w:p w:rsidR="00B735E7" w:rsidRPr="00B735E7" w:rsidRDefault="00B735E7" w:rsidP="00B735E7">
      <w:pPr>
        <w:spacing w:after="0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Посадка в автобус в любом из перечисленных ниже мест:</w:t>
      </w:r>
    </w:p>
    <w:p w:rsidR="00B735E7" w:rsidRPr="00B735E7" w:rsidRDefault="00B735E7" w:rsidP="00B735E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11.30 - Отправление из Вольска - Троицкий собор (г. Вольск, пл. Свободы, д. 2).</w:t>
      </w:r>
    </w:p>
    <w:p w:rsidR="00B735E7" w:rsidRPr="00B735E7" w:rsidRDefault="00B735E7" w:rsidP="00B735E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12.30 - Отправление из Балаково - ж/д вокзал (г. Балаково, ул. Вокзальная, д. 4).</w:t>
      </w:r>
    </w:p>
    <w:p w:rsidR="00B735E7" w:rsidRPr="00B735E7" w:rsidRDefault="00B735E7" w:rsidP="00B735E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14.00 - Отправление из Маркса - дорожное кольцо на трассе «Саратов-Балаково».</w:t>
      </w:r>
    </w:p>
    <w:p w:rsidR="00B735E7" w:rsidRPr="00B735E7" w:rsidRDefault="00B735E7" w:rsidP="00B735E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15.00 - Отправление от остановки «НИИ» (г. Саратов, пр. Строителей, д. 4).</w:t>
      </w:r>
    </w:p>
    <w:p w:rsidR="00B735E7" w:rsidRPr="00B735E7" w:rsidRDefault="00B735E7" w:rsidP="00B735E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15.20 - Отправление от ТК «Форум» - Сенной (г. Саратов, ул. </w:t>
      </w:r>
      <w:proofErr w:type="spellStart"/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Б.Горная</w:t>
      </w:r>
      <w:proofErr w:type="spellEnd"/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д. 314/320).</w:t>
      </w:r>
    </w:p>
    <w:p w:rsidR="00B735E7" w:rsidRPr="00B735E7" w:rsidRDefault="00B735E7" w:rsidP="00B735E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16.00 - Отправление от Краеведческого музея (г. Саратов, ул. Лермонтова, 34).</w:t>
      </w:r>
    </w:p>
    <w:p w:rsidR="00B735E7" w:rsidRPr="00B735E7" w:rsidRDefault="00B735E7" w:rsidP="00B735E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16.10 - Отправление от гостиницы «Олимпия» (г. Саратов, ул. Чернышевского, д. 61).</w:t>
      </w:r>
    </w:p>
    <w:p w:rsidR="00B735E7" w:rsidRPr="00B735E7" w:rsidRDefault="00B735E7" w:rsidP="00B735E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16.20 - Отправление из Заводского района - Радуга (г. Саратов, ул. Крымская, д. 2).</w:t>
      </w:r>
    </w:p>
    <w:p w:rsidR="00B735E7" w:rsidRPr="00B735E7" w:rsidRDefault="00B735E7" w:rsidP="00B735E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17.15 - Отправление из Красноармейска - кафе «Машенька» на трассе «Саратов-Волгоград».</w:t>
      </w:r>
    </w:p>
    <w:p w:rsidR="00B735E7" w:rsidRPr="00B735E7" w:rsidRDefault="00B735E7" w:rsidP="00B735E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19.00 - Отправление из Камышина - гипермаркет «Магнит» (г. Камышин, 5-й микрорайон, д. 48-Б).</w:t>
      </w:r>
    </w:p>
    <w:p w:rsidR="00B735E7" w:rsidRPr="00B735E7" w:rsidRDefault="00B735E7" w:rsidP="00B735E7">
      <w:p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Табличка «Моя Россия» на лобовом стекле автобуса. Время отправления "Саратовское".</w:t>
      </w:r>
    </w:p>
    <w:p w:rsidR="00B735E7" w:rsidRPr="00B735E7" w:rsidRDefault="00B735E7" w:rsidP="00B735E7">
      <w:p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Отправление в автобусный тур на Кавказ из Саратова на Новый год 2025.</w:t>
      </w:r>
    </w:p>
    <w:p w:rsidR="00B735E7" w:rsidRPr="00B735E7" w:rsidRDefault="00B735E7" w:rsidP="00B735E7">
      <w:p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пути смотрим новогодние фильмы и сериалы, отдыхаем, спим, готовимся ко встрече с новогодним Кавказом!</w:t>
      </w:r>
    </w:p>
    <w:p w:rsidR="00B735E7" w:rsidRPr="00B735E7" w:rsidRDefault="00B735E7" w:rsidP="00B735E7">
      <w:p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Каждые три часа — санитарные остановки, время для ужина в кафе и пр.</w:t>
      </w:r>
    </w:p>
    <w:p w:rsidR="00B735E7" w:rsidRPr="00B735E7" w:rsidRDefault="00B735E7" w:rsidP="00B735E7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t>2</w:t>
      </w:r>
    </w:p>
    <w:p w:rsidR="00B735E7" w:rsidRPr="00B735E7" w:rsidRDefault="00B735E7" w:rsidP="00B735E7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день</w:t>
      </w:r>
    </w:p>
    <w:p w:rsidR="00B735E7" w:rsidRPr="00B735E7" w:rsidRDefault="00B735E7" w:rsidP="00B735E7">
      <w:pPr>
        <w:spacing w:after="0" w:line="450" w:lineRule="atLeast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31 декабря</w:t>
      </w:r>
    </w:p>
    <w:p w:rsidR="00B735E7" w:rsidRPr="00B735E7" w:rsidRDefault="00B735E7" w:rsidP="00B735E7">
      <w:pPr>
        <w:spacing w:after="0" w:line="450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Города:</w:t>
      </w:r>
    </w:p>
    <w:p w:rsidR="00B735E7" w:rsidRPr="00B735E7" w:rsidRDefault="00B735E7" w:rsidP="00B735E7">
      <w:pPr>
        <w:spacing w:line="450" w:lineRule="atLeast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6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Пятигорск</w:t>
        </w:r>
      </w:hyperlink>
    </w:p>
    <w:p w:rsidR="00B735E7" w:rsidRPr="00B735E7" w:rsidRDefault="00B735E7" w:rsidP="00B735E7">
      <w:pPr>
        <w:spacing w:after="0" w:line="450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Достопримечательности:</w:t>
      </w:r>
    </w:p>
    <w:p w:rsidR="00B735E7" w:rsidRPr="00B735E7" w:rsidRDefault="00B735E7" w:rsidP="00B735E7">
      <w:pPr>
        <w:spacing w:line="450" w:lineRule="atLeast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7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Озеро "Провал</w:t>
        </w:r>
        <w:r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 xml:space="preserve">, </w:t>
        </w:r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"</w:t>
        </w:r>
      </w:hyperlink>
      <w:hyperlink r:id="rId8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Беседка "Эолова Арфа"</w:t>
        </w:r>
      </w:hyperlink>
      <w:r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hyperlink r:id="rId9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Академическая галерея</w:t>
        </w:r>
      </w:hyperlink>
      <w:r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hyperlink r:id="rId10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 xml:space="preserve">Музей-заповедник </w:t>
        </w:r>
        <w:proofErr w:type="spellStart"/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М.Ю.Лермонтова</w:t>
        </w:r>
        <w:proofErr w:type="spellEnd"/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 xml:space="preserve"> в Пятигорске</w:t>
        </w:r>
      </w:hyperlink>
      <w:r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hyperlink r:id="rId11" w:history="1">
        <w:proofErr w:type="spellStart"/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Лермонтовская</w:t>
        </w:r>
        <w:proofErr w:type="spellEnd"/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 xml:space="preserve"> галерея</w:t>
        </w:r>
      </w:hyperlink>
      <w:r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hyperlink r:id="rId12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Гора Машук</w:t>
        </w:r>
      </w:hyperlink>
      <w:r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hyperlink r:id="rId13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 xml:space="preserve">Памятник </w:t>
        </w:r>
        <w:proofErr w:type="spellStart"/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М.Ю.Лермонтову</w:t>
        </w:r>
        <w:proofErr w:type="spellEnd"/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 xml:space="preserve"> в Пятигорске</w:t>
        </w:r>
      </w:hyperlink>
    </w:p>
    <w:p w:rsidR="00B735E7" w:rsidRPr="00B735E7" w:rsidRDefault="00B735E7" w:rsidP="00B735E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Прибытие</w:t>
      </w: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в Пятигорск утром.</w:t>
      </w:r>
    </w:p>
    <w:p w:rsidR="00B735E7" w:rsidRPr="00B735E7" w:rsidRDefault="00B735E7" w:rsidP="00B735E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Завтрак в кафе.</w:t>
      </w:r>
    </w:p>
    <w:p w:rsidR="00B735E7" w:rsidRPr="00B735E7" w:rsidRDefault="00B735E7" w:rsidP="00B735E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Обзорная экскурсия по Пятигорску.</w:t>
      </w: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Во время экскурсии мы посетим самые знаковые места курорта: озеро "Провал", беседка "Эолова Арфа", Академическая галерея - именно здесь когда-то был открыт первый источник, скульптура Орла - символа Кавказских Минеральных Вод.</w:t>
      </w:r>
    </w:p>
    <w:p w:rsidR="00B735E7" w:rsidRPr="00B735E7" w:rsidRDefault="00B735E7" w:rsidP="00B735E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Увидите вы и </w:t>
      </w:r>
      <w:proofErr w:type="spellStart"/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Лермонтовские</w:t>
      </w:r>
      <w:proofErr w:type="spellEnd"/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 места</w:t>
      </w: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ведь прежде всего, Пятигорск - это город Лермонтова. Он побывал здесь пять раз. Уже в детстве Михаила поразила красота этих мест, жители Кавказа с их обычаями и величие двуглавого Эльбруса.</w:t>
      </w:r>
    </w:p>
    <w:p w:rsidR="00B735E7" w:rsidRPr="00B735E7" w:rsidRDefault="00B735E7" w:rsidP="00B735E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Мы посетим сквер им. </w:t>
      </w:r>
      <w:proofErr w:type="spellStart"/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М.Ю.Лермонтова</w:t>
      </w:r>
      <w:proofErr w:type="spellEnd"/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, место дуэли Лермонтова и Мартынова.</w:t>
      </w:r>
    </w:p>
    <w:p w:rsidR="00B735E7" w:rsidRPr="00B735E7" w:rsidRDefault="00B735E7" w:rsidP="00B735E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ходе экскурсии </w:t>
      </w: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вы попробуете несколько видов минеральной воды</w:t>
      </w: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 щелочную, углекислую, сероводородную. Природа одарила этот небольшой город редкостным разнообразием минеральных источников.</w:t>
      </w:r>
    </w:p>
    <w:p w:rsidR="00B735E7" w:rsidRPr="00B735E7" w:rsidRDefault="00B735E7" w:rsidP="00B735E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 желанию вы сможете подняться на вершину горы Машук на канатно-кресельной дороге. Отсюда открывается великолепный вид на город, гору Бештау, кавказский хребет.</w:t>
      </w:r>
    </w:p>
    <w:p w:rsidR="00B735E7" w:rsidRPr="00B735E7" w:rsidRDefault="00B735E7" w:rsidP="00B735E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Обед в кафе</w:t>
      </w: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:rsidR="00B735E7" w:rsidRPr="00B735E7" w:rsidRDefault="00B735E7" w:rsidP="00B735E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Размещение в шикарном отеле «</w:t>
      </w:r>
      <w:proofErr w:type="spellStart"/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Маск</w:t>
      </w:r>
      <w:proofErr w:type="spellEnd"/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 4* в пригороде Пятигорска. До центра города легко добраться на такси (10 минут, 150-200 руб.).</w:t>
      </w:r>
    </w:p>
    <w:p w:rsidR="00B735E7" w:rsidRPr="00B735E7" w:rsidRDefault="00B735E7" w:rsidP="00B735E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Свободное время.</w:t>
      </w:r>
    </w:p>
    <w:p w:rsidR="00B735E7" w:rsidRPr="00B735E7" w:rsidRDefault="00B735E7" w:rsidP="00B735E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Немного отдохните с дороги и насыщенного первого дня на Кавказе и отправляйтесь гулять по Пятигорску, до центра города легко доехать на такси за 10 минут! Тем более, что на дворе канун Нового 2025 года и в городе будет царить предпраздничная волшебная атмосфера.</w:t>
      </w:r>
    </w:p>
    <w:p w:rsidR="00B735E7" w:rsidRPr="00B735E7" w:rsidRDefault="00B735E7" w:rsidP="00B735E7">
      <w:p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i/>
          <w:iCs/>
          <w:color w:val="C0504D"/>
          <w:sz w:val="20"/>
          <w:szCs w:val="20"/>
          <w:lang w:eastAsia="ru-RU"/>
        </w:rPr>
        <w:t xml:space="preserve">Где встретить Новый 2025 год? Решайте сами! Может быть, уютно разместившись, в номере гостиницы? Или прогуляться по городу и отпраздновать встречу Нового года прямо на улице в центре Столицы Кавказских курортов. Многие туристы поднимаются на склоны горы Машук, ведь именно отсюда открывается самый потрясающий вид на новогодний фейерверк. Возможно, вы заранее через Интернет забронируете столик в одном из многочисленных кафе </w:t>
      </w:r>
      <w:r w:rsidRPr="00B735E7">
        <w:rPr>
          <w:rFonts w:ascii="Arial" w:eastAsia="Times New Roman" w:hAnsi="Arial" w:cs="Arial"/>
          <w:i/>
          <w:iCs/>
          <w:color w:val="C0504D"/>
          <w:sz w:val="20"/>
          <w:szCs w:val="20"/>
          <w:lang w:eastAsia="ru-RU"/>
        </w:rPr>
        <w:lastRenderedPageBreak/>
        <w:t>или ресторанов Пятигорска. В любом случае, гид попрощается с вами до завтра и пожелает отлично встретить Новый 2025 год!</w:t>
      </w:r>
    </w:p>
    <w:p w:rsidR="00B735E7" w:rsidRPr="00B735E7" w:rsidRDefault="00B735E7" w:rsidP="00B735E7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t>3</w:t>
      </w:r>
    </w:p>
    <w:p w:rsidR="00B735E7" w:rsidRPr="00B735E7" w:rsidRDefault="00B735E7" w:rsidP="00B735E7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день</w:t>
      </w:r>
    </w:p>
    <w:p w:rsidR="00B735E7" w:rsidRPr="00B735E7" w:rsidRDefault="00B735E7" w:rsidP="00B735E7">
      <w:pPr>
        <w:spacing w:after="0" w:line="450" w:lineRule="atLeast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 января</w:t>
      </w:r>
    </w:p>
    <w:p w:rsidR="00B735E7" w:rsidRPr="00B735E7" w:rsidRDefault="00B735E7" w:rsidP="00B735E7">
      <w:pPr>
        <w:spacing w:after="0" w:line="450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Города:</w:t>
      </w:r>
    </w:p>
    <w:p w:rsidR="00B735E7" w:rsidRPr="00B735E7" w:rsidRDefault="00B735E7" w:rsidP="00B735E7">
      <w:pPr>
        <w:spacing w:line="450" w:lineRule="atLeast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4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Кисловодск</w:t>
        </w:r>
      </w:hyperlink>
      <w:r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hyperlink r:id="rId15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Пятигорск</w:t>
        </w:r>
      </w:hyperlink>
    </w:p>
    <w:p w:rsidR="00B735E7" w:rsidRPr="00B735E7" w:rsidRDefault="00B735E7" w:rsidP="00B735E7">
      <w:pPr>
        <w:spacing w:after="0" w:line="450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Достопримечательности:</w:t>
      </w:r>
    </w:p>
    <w:p w:rsidR="00B735E7" w:rsidRPr="00B735E7" w:rsidRDefault="00B735E7" w:rsidP="00B735E7">
      <w:pPr>
        <w:spacing w:line="450" w:lineRule="atLeast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6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Курортный парк в Кисловодске</w:t>
        </w:r>
      </w:hyperlink>
      <w:r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hyperlink r:id="rId17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Гора Кольцо</w:t>
        </w:r>
      </w:hyperlink>
      <w:r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hyperlink r:id="rId18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Замок Коварства и Любви</w:t>
        </w:r>
      </w:hyperlink>
      <w:r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hyperlink r:id="rId19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Курортный бульвар</w:t>
        </w:r>
      </w:hyperlink>
    </w:p>
    <w:p w:rsidR="00B735E7" w:rsidRPr="00B735E7" w:rsidRDefault="00B735E7" w:rsidP="00B735E7">
      <w:p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С Новым годом! Чтобы исполнились все мечты и желания! Чтобы здоровья был полный мешок! Чтобы вас окружали самые преданные друзья! Чтобы путешествий в вашей копилке с каждым годом было всё больше и больше!</w:t>
      </w:r>
    </w:p>
    <w:p w:rsidR="00B735E7" w:rsidRPr="00B735E7" w:rsidRDefault="00B735E7" w:rsidP="00B735E7">
      <w:p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Целый год вы работали и учились, поэтому 1 января можно поспать немного подольше...</w:t>
      </w:r>
    </w:p>
    <w:p w:rsidR="00B735E7" w:rsidRPr="00B735E7" w:rsidRDefault="00B735E7" w:rsidP="00B735E7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Поздний завтрак</w:t>
      </w: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в ресторане гостиницы.</w:t>
      </w:r>
    </w:p>
    <w:p w:rsidR="00B735E7" w:rsidRPr="00B735E7" w:rsidRDefault="00B735E7" w:rsidP="00B735E7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11.00 - </w:t>
      </w: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Выезд от гостиницы на автобусе на экскурсионную программу в Кисловодск.</w:t>
      </w:r>
    </w:p>
    <w:p w:rsidR="00B735E7" w:rsidRPr="00B735E7" w:rsidRDefault="00B735E7" w:rsidP="00B735E7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Обзорная экскурсия по Кисловодску.</w:t>
      </w:r>
    </w:p>
    <w:p w:rsidR="00B735E7" w:rsidRPr="00B735E7" w:rsidRDefault="00B735E7" w:rsidP="00B735E7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Мы побываем на </w:t>
      </w: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горе Кольцо</w:t>
      </w: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 и заедем в ущелье реки </w:t>
      </w:r>
      <w:proofErr w:type="spellStart"/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Аликоновка</w:t>
      </w:r>
      <w:proofErr w:type="spellEnd"/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где расположен </w:t>
      </w: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Замок "Коварства и Любви"</w:t>
      </w: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 Это природное явление, которое возвышается над рекой - скалы причудливой формы, издалека они напоминают замок с башнями и зубчатыми стенами.</w:t>
      </w:r>
    </w:p>
    <w:p w:rsidR="00B735E7" w:rsidRPr="00B735E7" w:rsidRDefault="00B735E7" w:rsidP="00B735E7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Посещение знаменитого курортного парка</w:t>
      </w: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- самого большого рукотворного парка Европы. Во время прогулки по парку мы посетим Нарзанную галерею с дегустацией минеральной воды Нарзан. Побываем в центральной части Кисловодска, облик которого сложился на рубеже 19-20 вв. и подобен "музею под открытым небом". В это время из-за повышенного интереса к Кисловодску, как к курортному городу, светская элита стала строить себе дачи, пансионаты и гостиницы. Гуляя по городу мы увидим различные памятники истории и архитектуры.</w:t>
      </w:r>
    </w:p>
    <w:p w:rsidR="00B735E7" w:rsidRPr="00B735E7" w:rsidRDefault="00B735E7" w:rsidP="00B735E7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Свободное время.</w:t>
      </w:r>
    </w:p>
    <w:p w:rsidR="00B735E7" w:rsidRPr="00B735E7" w:rsidRDefault="00B735E7" w:rsidP="00B735E7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Вы сможете прогуляться по известному Курортному бульвару Кисловодска</w:t>
      </w: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Он украшен множеством больших цветочных клумб не увядающих до глубокой осени, а </w:t>
      </w: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>большое количество городских достопримечательностей и заведений для отдыха располагающихся на бульваре, делают его еще привлекательней.</w:t>
      </w:r>
    </w:p>
    <w:p w:rsidR="00B735E7" w:rsidRPr="00B735E7" w:rsidRDefault="00B735E7" w:rsidP="00B735E7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Здесь же, вы сможете поужинать в одном из кафе.</w:t>
      </w:r>
    </w:p>
    <w:p w:rsidR="00B735E7" w:rsidRPr="00B735E7" w:rsidRDefault="00B735E7" w:rsidP="00B735E7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Возвращение в Пятигорск.</w:t>
      </w:r>
    </w:p>
    <w:p w:rsidR="00B735E7" w:rsidRPr="00B735E7" w:rsidRDefault="00B735E7" w:rsidP="00B735E7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t>4</w:t>
      </w:r>
    </w:p>
    <w:p w:rsidR="00B735E7" w:rsidRPr="00B735E7" w:rsidRDefault="00B735E7" w:rsidP="00B735E7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день</w:t>
      </w:r>
    </w:p>
    <w:p w:rsidR="00B735E7" w:rsidRPr="00B735E7" w:rsidRDefault="00B735E7" w:rsidP="00B735E7">
      <w:pPr>
        <w:spacing w:after="0" w:line="450" w:lineRule="atLeast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 января</w:t>
      </w:r>
    </w:p>
    <w:p w:rsidR="00B735E7" w:rsidRPr="00B735E7" w:rsidRDefault="00B735E7" w:rsidP="00B735E7">
      <w:pPr>
        <w:spacing w:after="0" w:line="450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Города:</w:t>
      </w:r>
    </w:p>
    <w:p w:rsidR="00B735E7" w:rsidRPr="00B735E7" w:rsidRDefault="00B735E7" w:rsidP="00B735E7">
      <w:pPr>
        <w:spacing w:line="450" w:lineRule="atLeast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0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Кабардино-Балкарская республика</w:t>
        </w:r>
      </w:hyperlink>
      <w:r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hyperlink r:id="rId21" w:history="1">
        <w:proofErr w:type="spellStart"/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Терскол</w:t>
        </w:r>
        <w:proofErr w:type="spellEnd"/>
      </w:hyperlink>
    </w:p>
    <w:p w:rsidR="00B735E7" w:rsidRPr="00B735E7" w:rsidRDefault="00B735E7" w:rsidP="00B735E7">
      <w:pPr>
        <w:spacing w:after="0" w:line="450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Достопримечательности:</w:t>
      </w:r>
    </w:p>
    <w:p w:rsidR="00B735E7" w:rsidRPr="00B735E7" w:rsidRDefault="00B735E7" w:rsidP="00B735E7">
      <w:pPr>
        <w:spacing w:line="450" w:lineRule="atLeast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2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 xml:space="preserve">Гора </w:t>
        </w:r>
        <w:proofErr w:type="spellStart"/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Чегет</w:t>
        </w:r>
        <w:proofErr w:type="spellEnd"/>
      </w:hyperlink>
      <w:r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hyperlink r:id="rId23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Гора Эльбрус</w:t>
        </w:r>
      </w:hyperlink>
      <w:r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hyperlink r:id="rId24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 xml:space="preserve">Поляна </w:t>
        </w:r>
        <w:proofErr w:type="spellStart"/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Азау</w:t>
        </w:r>
        <w:proofErr w:type="spellEnd"/>
      </w:hyperlink>
      <w:r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hyperlink r:id="rId25" w:history="1">
        <w:r w:rsidRPr="00B735E7">
          <w:rPr>
            <w:rFonts w:ascii="Arial" w:eastAsia="Times New Roman" w:hAnsi="Arial" w:cs="Arial"/>
            <w:color w:val="F47E1A"/>
            <w:sz w:val="20"/>
            <w:szCs w:val="20"/>
            <w:lang w:eastAsia="ru-RU"/>
          </w:rPr>
          <w:t>Долина Нарзанов</w:t>
        </w:r>
      </w:hyperlink>
    </w:p>
    <w:p w:rsidR="00B735E7" w:rsidRPr="00B735E7" w:rsidRDefault="00B735E7" w:rsidP="00B735E7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Завтрак в гостинице.</w:t>
      </w:r>
    </w:p>
    <w:p w:rsidR="00B735E7" w:rsidRPr="00B735E7" w:rsidRDefault="00B735E7" w:rsidP="00B735E7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Освобождение номеров.</w:t>
      </w:r>
    </w:p>
    <w:p w:rsidR="00B735E7" w:rsidRPr="00B735E7" w:rsidRDefault="00B735E7" w:rsidP="00B735E7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Самый интересный день нашей экскурсии, ведь мы с вами отправляемся в </w:t>
      </w:r>
      <w:proofErr w:type="spellStart"/>
      <w:r w:rsidRPr="00B735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Приэльбрусье</w:t>
      </w:r>
      <w:proofErr w:type="spellEnd"/>
      <w:r w:rsidRPr="00B735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, в самое сердце Кавказа, "престолы вечных снегов", где горы "белые, как корабли". Экскурсия без ограничения по возрасту - в неё могут принять участие как просто взрослые туристы, так и родители с детьми, так и пенсионеры.</w:t>
      </w:r>
    </w:p>
    <w:p w:rsidR="00B735E7" w:rsidRPr="00B735E7" w:rsidRDefault="00B735E7" w:rsidP="00B735E7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Наш маршрут лежит в Кабардино-Балкарскую республику: к горам </w:t>
      </w:r>
      <w:proofErr w:type="spellStart"/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Чегет</w:t>
      </w:r>
      <w:proofErr w:type="spellEnd"/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и Эльбрус. Заснеженный холм Эльбруса завораживает и манит своей недоступностью. Этот край отличается живописными пейзажами, прозрачными реками и озерами, чистым горным воздухом. Маршрут идет вдоль </w:t>
      </w:r>
      <w:proofErr w:type="spellStart"/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Баксанского</w:t>
      </w:r>
      <w:proofErr w:type="spellEnd"/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ущелья, несколько раз пересекая реку Баксан и приводит нас к подножью Эльбруса.</w:t>
      </w:r>
    </w:p>
    <w:p w:rsidR="00B735E7" w:rsidRPr="00B735E7" w:rsidRDefault="00B735E7" w:rsidP="00B735E7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Прибытие в село </w:t>
      </w:r>
      <w:proofErr w:type="spellStart"/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Терскол</w:t>
      </w:r>
      <w:proofErr w:type="spellEnd"/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 на поляне </w:t>
      </w:r>
      <w:proofErr w:type="spellStart"/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Азау</w:t>
      </w:r>
      <w:proofErr w:type="spellEnd"/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 Здесь заканчивается автобусный маршрут и начинается подъем на Эльбрус - Седьмое чудо России и самую высокую точку Европы, его высота - 5642 м.</w:t>
      </w:r>
    </w:p>
    <w:p w:rsidR="00B735E7" w:rsidRPr="00B735E7" w:rsidRDefault="00B735E7" w:rsidP="00B735E7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На склоны Эльбруса мы поднимаемся по канатным дорогам</w:t>
      </w: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маршрут разбит на три части. Можно поднять на высоту 3000 м., 3500 м., или еще немного и до всех 3800 метров. Первые две части </w:t>
      </w:r>
      <w:proofErr w:type="spellStart"/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канатки</w:t>
      </w:r>
      <w:proofErr w:type="spellEnd"/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- это современные и безопасные кабинки гондольного типа на 6-8 человек. Последние 300 метров нужно преодолеть в безопасном кресельном </w:t>
      </w: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>подъемнике, до станции "Мир". Время подъема на Эльбрус занимает не более 30 минут. Канатная дорога оплачиваете на месте, по желанию — около 2000 руб.</w:t>
      </w:r>
    </w:p>
    <w:p w:rsidR="00B735E7" w:rsidRPr="00B735E7" w:rsidRDefault="00B735E7" w:rsidP="00B735E7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Добравшись до вершины вы сможете сделать массу уникальных фотографий, покататься на снегоходах, самостоятельно пообедать, посетить "шерстяной" рынок.</w:t>
      </w:r>
    </w:p>
    <w:p w:rsidR="00B735E7" w:rsidRPr="00B735E7" w:rsidRDefault="00B735E7" w:rsidP="00B735E7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Спуск к подножью Эльбруса по канатной дороге.</w:t>
      </w:r>
    </w:p>
    <w:p w:rsidR="00B735E7" w:rsidRPr="00B735E7" w:rsidRDefault="00B735E7" w:rsidP="00B735E7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Обед (по желанию, самостоятельно). Гид подскажет кафе где можно будет вкусно пообедать.</w:t>
      </w:r>
    </w:p>
    <w:p w:rsidR="00B735E7" w:rsidRPr="00B735E7" w:rsidRDefault="00B735E7" w:rsidP="00B735E7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Если вы решите не подниматься на Эльбрус, и захотите лицезреть его лишь стороны, то внизу, у подножья горы, тоже есть чем заняться: работают всевозможные кафе, рынок, сувенирные магазины.</w:t>
      </w:r>
    </w:p>
    <w:p w:rsidR="00B735E7" w:rsidRPr="00B735E7" w:rsidRDefault="00B735E7" w:rsidP="00B735E7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 мы с вами отправляемся дальше, и вскоре прибудем в следующий пункт нашей программы - Долину Нарзанов.</w:t>
      </w:r>
    </w:p>
    <w:p w:rsidR="00B735E7" w:rsidRPr="00B735E7" w:rsidRDefault="00B735E7" w:rsidP="00B735E7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Знаменитая Долина Нарзанов</w:t>
      </w: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 - это территория, окруженная сосновыми и березовыми лесами, известная своими источниками минеральных вод, из которых эта минеральная вода выходит в очень больших объемах. Минеральные воды Нарзанов богаты ценными для нашего организма железом, кальцием, магнием, натрием и калием. Поэтому эта поляна в </w:t>
      </w:r>
      <w:proofErr w:type="spellStart"/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Приэльбрусье</w:t>
      </w:r>
      <w:proofErr w:type="spellEnd"/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оборудована для отдыха - здесь можно перекусить, попить минеральной воды и купить сувениры.</w:t>
      </w:r>
    </w:p>
    <w:p w:rsidR="00B735E7" w:rsidRPr="00B735E7" w:rsidRDefault="00B735E7" w:rsidP="00B735E7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ВНИМАНИЕ! При неблагоприятной погоде в районе Эльбруса (что бывает очень редко), экскурсия на Эльбрус может быть заменена на экскурсию "Домбай - солнечный край Кавказа"!</w:t>
      </w:r>
    </w:p>
    <w:p w:rsidR="00B735E7" w:rsidRPr="00B735E7" w:rsidRDefault="00B735E7" w:rsidP="00B735E7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Отправление в Саратов.</w:t>
      </w:r>
    </w:p>
    <w:p w:rsidR="00B735E7" w:rsidRPr="00B735E7" w:rsidRDefault="00B735E7" w:rsidP="00B735E7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t>5</w:t>
      </w:r>
    </w:p>
    <w:p w:rsidR="00B735E7" w:rsidRPr="00B735E7" w:rsidRDefault="00B735E7" w:rsidP="00B735E7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день</w:t>
      </w:r>
    </w:p>
    <w:p w:rsidR="00B735E7" w:rsidRPr="00B735E7" w:rsidRDefault="00B735E7" w:rsidP="00B735E7">
      <w:pPr>
        <w:spacing w:after="0" w:line="450" w:lineRule="atLeast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 января</w:t>
      </w:r>
    </w:p>
    <w:p w:rsidR="00D95A0E" w:rsidRPr="00B735E7" w:rsidRDefault="00B735E7" w:rsidP="00B735E7">
      <w:pPr>
        <w:numPr>
          <w:ilvl w:val="0"/>
          <w:numId w:val="5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735E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Прибытие в Саратов около 14.00 часов.</w:t>
      </w:r>
      <w:bookmarkStart w:id="0" w:name="_GoBack"/>
      <w:bookmarkEnd w:id="0"/>
    </w:p>
    <w:sectPr w:rsidR="00D95A0E" w:rsidRPr="00B7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EDE"/>
    <w:multiLevelType w:val="multilevel"/>
    <w:tmpl w:val="0142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11334"/>
    <w:multiLevelType w:val="multilevel"/>
    <w:tmpl w:val="B7B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4521F"/>
    <w:multiLevelType w:val="multilevel"/>
    <w:tmpl w:val="45F6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C7270"/>
    <w:multiLevelType w:val="multilevel"/>
    <w:tmpl w:val="0540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E5A18"/>
    <w:multiLevelType w:val="multilevel"/>
    <w:tmpl w:val="1E10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E7"/>
    <w:rsid w:val="00B735E7"/>
    <w:rsid w:val="00D9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70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593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4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0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5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4737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069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088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459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6819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36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4524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861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6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58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191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447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124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5539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01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4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772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06259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014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605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476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4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3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d-volga.ru/catalog/poi_landmarks/besedka_eolova_arfa" TargetMode="External"/><Relationship Id="rId13" Type="http://schemas.openxmlformats.org/officeDocument/2006/relationships/hyperlink" Target="https://www.gold-volga.ru/catalog/poi_landmarks/pamyatnik_myulermontovu_v_pyatigorske" TargetMode="External"/><Relationship Id="rId18" Type="http://schemas.openxmlformats.org/officeDocument/2006/relationships/hyperlink" Target="https://www.gold-volga.ru/catalog/poi_landmarks/zamok_kovarstva_i_lyubv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gold-volga.ru/catalog/rossiya/kabardino_balkarskaya_respublika/elbrusskiy_rayon/terskol" TargetMode="External"/><Relationship Id="rId7" Type="http://schemas.openxmlformats.org/officeDocument/2006/relationships/hyperlink" Target="https://www.gold-volga.ru/catalog/poi_landmarks/ozero_proval" TargetMode="External"/><Relationship Id="rId12" Type="http://schemas.openxmlformats.org/officeDocument/2006/relationships/hyperlink" Target="https://www.gold-volga.ru/catalog/poi_landmarks/gora_mashuk" TargetMode="External"/><Relationship Id="rId17" Type="http://schemas.openxmlformats.org/officeDocument/2006/relationships/hyperlink" Target="https://www.gold-volga.ru/catalog/poi_landmarks/gora_koltso" TargetMode="External"/><Relationship Id="rId25" Type="http://schemas.openxmlformats.org/officeDocument/2006/relationships/hyperlink" Target="https://www.gold-volga.ru/catalog/poi_landmarks/dolina_narzan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ld-volga.ru/catalog/poi_landmarks/kurortnii_park_v_kislovodske" TargetMode="External"/><Relationship Id="rId20" Type="http://schemas.openxmlformats.org/officeDocument/2006/relationships/hyperlink" Target="https://www.gold-volga.ru/catalog/rossiya/kabardino_balkarskaya_respubli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ld-volga.ru/catalog/rossiya/stavropolskiy_kray/pyatigorsk" TargetMode="External"/><Relationship Id="rId11" Type="http://schemas.openxmlformats.org/officeDocument/2006/relationships/hyperlink" Target="https://www.gold-volga.ru/catalog/poi_landmarks/lermontovskaya_galereya" TargetMode="External"/><Relationship Id="rId24" Type="http://schemas.openxmlformats.org/officeDocument/2006/relationships/hyperlink" Target="https://www.gold-volga.ru/catalog/poi_landmarks/polyana_az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ld-volga.ru/catalog/rossiya/stavropolskiy_kray/pyatigorsk" TargetMode="External"/><Relationship Id="rId23" Type="http://schemas.openxmlformats.org/officeDocument/2006/relationships/hyperlink" Target="https://www.gold-volga.ru/catalog/poi_landmarks/gora_elbrus" TargetMode="External"/><Relationship Id="rId10" Type="http://schemas.openxmlformats.org/officeDocument/2006/relationships/hyperlink" Target="https://www.gold-volga.ru/catalog/poi_landmarks/muzeizapovednik_myulermontova_v_pyatigorske" TargetMode="External"/><Relationship Id="rId19" Type="http://schemas.openxmlformats.org/officeDocument/2006/relationships/hyperlink" Target="https://www.gold-volga.ru/catalog/poi_landmarks/kurortnii_bulv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ld-volga.ru/catalog/poi_landmarks/akademicheskaya_galereya" TargetMode="External"/><Relationship Id="rId14" Type="http://schemas.openxmlformats.org/officeDocument/2006/relationships/hyperlink" Target="https://www.gold-volga.ru/catalog/rossiya/stavropolskiy_kray/kislovodsk" TargetMode="External"/><Relationship Id="rId22" Type="http://schemas.openxmlformats.org/officeDocument/2006/relationships/hyperlink" Target="https://www.gold-volga.ru/catalog/poi_landmarks/gora_cheg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2024-09-20T09:00:00Z</dcterms:created>
  <dcterms:modified xsi:type="dcterms:W3CDTF">2024-09-20T09:08:00Z</dcterms:modified>
</cp:coreProperties>
</file>